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5C" w:rsidRPr="00DB395C" w:rsidRDefault="00DB395C" w:rsidP="00DB395C">
      <w:pPr>
        <w:jc w:val="center"/>
        <w:rPr>
          <w:rFonts w:ascii="Times New Roman" w:hAnsi="Times New Roman" w:cs="Times New Roman"/>
          <w:b/>
          <w:sz w:val="28"/>
          <w:szCs w:val="28"/>
          <w:lang w:val="uz-Cyrl-UZ"/>
        </w:rPr>
      </w:pPr>
      <w:r w:rsidRPr="00DB395C">
        <w:rPr>
          <w:rFonts w:ascii="Times New Roman" w:hAnsi="Times New Roman" w:cs="Times New Roman"/>
          <w:b/>
          <w:sz w:val="28"/>
          <w:szCs w:val="28"/>
          <w:lang w:val="uz-Cyrl-UZ"/>
        </w:rPr>
        <w:t>Toshkent shahar adliya boshqarmasi tizimidagi bo‘sh ish o‘rinlar va ishga qabul qilish tartibi bo‘yicha</w:t>
      </w:r>
    </w:p>
    <w:p w:rsidR="001E6D21" w:rsidRDefault="00DB395C" w:rsidP="00DB395C">
      <w:pPr>
        <w:jc w:val="center"/>
        <w:rPr>
          <w:rFonts w:ascii="Times New Roman" w:hAnsi="Times New Roman" w:cs="Times New Roman"/>
          <w:b/>
          <w:sz w:val="28"/>
          <w:szCs w:val="28"/>
          <w:lang w:val="uz-Cyrl-UZ"/>
        </w:rPr>
      </w:pPr>
      <w:r w:rsidRPr="00DB395C">
        <w:rPr>
          <w:rFonts w:ascii="Times New Roman" w:hAnsi="Times New Roman" w:cs="Times New Roman"/>
          <w:b/>
          <w:sz w:val="28"/>
          <w:szCs w:val="28"/>
          <w:lang w:val="uz-Cyrl-UZ"/>
        </w:rPr>
        <w:t>MA’LUMOT</w:t>
      </w:r>
    </w:p>
    <w:p w:rsidR="00DB395C" w:rsidRDefault="00DB395C" w:rsidP="00DB395C">
      <w:pPr>
        <w:jc w:val="center"/>
        <w:rPr>
          <w:rFonts w:ascii="Times New Roman" w:hAnsi="Times New Roman" w:cs="Times New Roman"/>
          <w:sz w:val="28"/>
          <w:szCs w:val="28"/>
          <w:lang w:val="uz-Cyrl-UZ"/>
        </w:rPr>
      </w:pPr>
    </w:p>
    <w:tbl>
      <w:tblPr>
        <w:tblStyle w:val="a3"/>
        <w:tblW w:w="14737" w:type="dxa"/>
        <w:tblLook w:val="04A0" w:firstRow="1" w:lastRow="0" w:firstColumn="1" w:lastColumn="0" w:noHBand="0" w:noVBand="1"/>
      </w:tblPr>
      <w:tblGrid>
        <w:gridCol w:w="484"/>
        <w:gridCol w:w="4014"/>
        <w:gridCol w:w="1122"/>
        <w:gridCol w:w="9117"/>
      </w:tblGrid>
      <w:tr w:rsidR="00493A7D" w:rsidRPr="00DB395C" w:rsidTr="00493A7D">
        <w:tc>
          <w:tcPr>
            <w:tcW w:w="484" w:type="dxa"/>
          </w:tcPr>
          <w:p w:rsidR="00493A7D" w:rsidRDefault="00493A7D" w:rsidP="00493A7D">
            <w:pPr>
              <w:jc w:val="center"/>
              <w:rPr>
                <w:rFonts w:ascii="Times New Roman" w:hAnsi="Times New Roman" w:cs="Times New Roman"/>
                <w:sz w:val="28"/>
                <w:szCs w:val="28"/>
                <w:lang w:val="uz-Cyrl-UZ"/>
              </w:rPr>
            </w:pPr>
            <w:r>
              <w:rPr>
                <w:rFonts w:ascii="Times New Roman" w:hAnsi="Times New Roman" w:cs="Times New Roman"/>
                <w:sz w:val="28"/>
                <w:szCs w:val="28"/>
                <w:lang w:val="uz-Cyrl-UZ"/>
              </w:rPr>
              <w:t>№</w:t>
            </w:r>
          </w:p>
        </w:tc>
        <w:tc>
          <w:tcPr>
            <w:tcW w:w="4014" w:type="dxa"/>
          </w:tcPr>
          <w:p w:rsidR="00493A7D" w:rsidRPr="008F5D6A" w:rsidRDefault="005273E5" w:rsidP="00493A7D">
            <w:pPr>
              <w:jc w:val="center"/>
              <w:rPr>
                <w:rFonts w:ascii="Times New Roman" w:hAnsi="Times New Roman" w:cs="Times New Roman"/>
                <w:sz w:val="28"/>
                <w:szCs w:val="28"/>
              </w:rPr>
            </w:pPr>
            <w:proofErr w:type="spellStart"/>
            <w:r w:rsidRPr="005273E5">
              <w:rPr>
                <w:rFonts w:ascii="Times New Roman" w:hAnsi="Times New Roman" w:cs="Times New Roman"/>
                <w:b/>
                <w:sz w:val="24"/>
                <w:szCs w:val="24"/>
                <w:lang w:val="en-US"/>
              </w:rPr>
              <w:t>Vakant</w:t>
            </w:r>
            <w:proofErr w:type="spellEnd"/>
            <w:r w:rsidRPr="005273E5">
              <w:rPr>
                <w:rFonts w:ascii="Times New Roman" w:hAnsi="Times New Roman" w:cs="Times New Roman"/>
                <w:b/>
                <w:sz w:val="24"/>
                <w:szCs w:val="24"/>
                <w:lang w:val="en-US"/>
              </w:rPr>
              <w:t xml:space="preserve"> </w:t>
            </w:r>
            <w:proofErr w:type="spellStart"/>
            <w:r w:rsidRPr="005273E5">
              <w:rPr>
                <w:rFonts w:ascii="Times New Roman" w:hAnsi="Times New Roman" w:cs="Times New Roman"/>
                <w:b/>
                <w:sz w:val="24"/>
                <w:szCs w:val="24"/>
                <w:lang w:val="en-US"/>
              </w:rPr>
              <w:t>lavozimning</w:t>
            </w:r>
            <w:proofErr w:type="spellEnd"/>
            <w:r w:rsidRPr="005273E5">
              <w:rPr>
                <w:rFonts w:ascii="Times New Roman" w:hAnsi="Times New Roman" w:cs="Times New Roman"/>
                <w:b/>
                <w:sz w:val="24"/>
                <w:szCs w:val="24"/>
                <w:lang w:val="en-US"/>
              </w:rPr>
              <w:t xml:space="preserve"> </w:t>
            </w:r>
            <w:proofErr w:type="spellStart"/>
            <w:r w:rsidRPr="005273E5">
              <w:rPr>
                <w:rFonts w:ascii="Times New Roman" w:hAnsi="Times New Roman" w:cs="Times New Roman"/>
                <w:b/>
                <w:sz w:val="24"/>
                <w:szCs w:val="24"/>
                <w:lang w:val="en-US"/>
              </w:rPr>
              <w:t>to‘liq</w:t>
            </w:r>
            <w:proofErr w:type="spellEnd"/>
            <w:r w:rsidRPr="005273E5">
              <w:rPr>
                <w:rFonts w:ascii="Times New Roman" w:hAnsi="Times New Roman" w:cs="Times New Roman"/>
                <w:b/>
                <w:sz w:val="24"/>
                <w:szCs w:val="24"/>
                <w:lang w:val="en-US"/>
              </w:rPr>
              <w:t xml:space="preserve"> </w:t>
            </w:r>
            <w:proofErr w:type="spellStart"/>
            <w:r w:rsidRPr="005273E5">
              <w:rPr>
                <w:rFonts w:ascii="Times New Roman" w:hAnsi="Times New Roman" w:cs="Times New Roman"/>
                <w:b/>
                <w:sz w:val="24"/>
                <w:szCs w:val="24"/>
                <w:lang w:val="en-US"/>
              </w:rPr>
              <w:t>nomi</w:t>
            </w:r>
            <w:proofErr w:type="spellEnd"/>
          </w:p>
        </w:tc>
        <w:tc>
          <w:tcPr>
            <w:tcW w:w="1122" w:type="dxa"/>
          </w:tcPr>
          <w:p w:rsidR="00493A7D" w:rsidRDefault="008F5D6A" w:rsidP="00493A7D">
            <w:pPr>
              <w:jc w:val="center"/>
              <w:rPr>
                <w:rFonts w:ascii="Times New Roman" w:hAnsi="Times New Roman" w:cs="Times New Roman"/>
                <w:sz w:val="28"/>
                <w:szCs w:val="28"/>
                <w:lang w:val="uz-Cyrl-UZ"/>
              </w:rPr>
            </w:pPr>
            <w:r w:rsidRPr="008F5D6A">
              <w:rPr>
                <w:rFonts w:ascii="Times New Roman" w:hAnsi="Times New Roman" w:cs="Times New Roman"/>
                <w:b/>
                <w:sz w:val="24"/>
                <w:szCs w:val="24"/>
                <w:lang w:val="uz-Cyrl-UZ"/>
              </w:rPr>
              <w:t>Shtat birligi</w:t>
            </w:r>
          </w:p>
        </w:tc>
        <w:tc>
          <w:tcPr>
            <w:tcW w:w="9117" w:type="dxa"/>
          </w:tcPr>
          <w:p w:rsidR="00493A7D" w:rsidRPr="005D28A7" w:rsidRDefault="008F5D6A" w:rsidP="00493A7D">
            <w:pPr>
              <w:jc w:val="center"/>
              <w:rPr>
                <w:rFonts w:ascii="Times New Roman" w:hAnsi="Times New Roman" w:cs="Times New Roman"/>
                <w:b/>
                <w:sz w:val="24"/>
                <w:szCs w:val="24"/>
                <w:lang w:val="uz-Cyrl-UZ"/>
              </w:rPr>
            </w:pPr>
            <w:r w:rsidRPr="008F5D6A">
              <w:rPr>
                <w:rFonts w:ascii="Times New Roman" w:hAnsi="Times New Roman" w:cs="Times New Roman"/>
                <w:b/>
                <w:sz w:val="24"/>
                <w:szCs w:val="24"/>
                <w:lang w:val="uz-Cyrl-UZ"/>
              </w:rPr>
              <w:t>Ishga qabul qilish shartlari, nomzodlarga qo‘yiladigan talablar va taqdim qilinishi lozim bo‘lgan hujjatlar</w:t>
            </w:r>
          </w:p>
        </w:tc>
      </w:tr>
      <w:tr w:rsidR="00493A7D" w:rsidRPr="00DB395C" w:rsidTr="00493A7D">
        <w:tc>
          <w:tcPr>
            <w:tcW w:w="484" w:type="dxa"/>
          </w:tcPr>
          <w:p w:rsidR="00493A7D" w:rsidRDefault="00493A7D" w:rsidP="00493A7D">
            <w:pPr>
              <w:jc w:val="center"/>
              <w:rPr>
                <w:rFonts w:ascii="Times New Roman" w:hAnsi="Times New Roman" w:cs="Times New Roman"/>
                <w:sz w:val="28"/>
                <w:szCs w:val="28"/>
                <w:lang w:val="uz-Cyrl-UZ"/>
              </w:rPr>
            </w:pPr>
            <w:r>
              <w:rPr>
                <w:rFonts w:ascii="Times New Roman" w:hAnsi="Times New Roman" w:cs="Times New Roman"/>
                <w:sz w:val="28"/>
                <w:szCs w:val="28"/>
                <w:lang w:val="uz-Cyrl-UZ"/>
              </w:rPr>
              <w:t>1.</w:t>
            </w:r>
          </w:p>
        </w:tc>
        <w:tc>
          <w:tcPr>
            <w:tcW w:w="4014" w:type="dxa"/>
          </w:tcPr>
          <w:p w:rsidR="00493A7D" w:rsidRDefault="008F5D6A" w:rsidP="00493A7D">
            <w:pPr>
              <w:jc w:val="center"/>
              <w:rPr>
                <w:rFonts w:ascii="Times New Roman" w:hAnsi="Times New Roman" w:cs="Times New Roman"/>
                <w:sz w:val="28"/>
                <w:szCs w:val="28"/>
                <w:lang w:val="uz-Cyrl-UZ"/>
              </w:rPr>
            </w:pPr>
            <w:r w:rsidRPr="008F5D6A">
              <w:rPr>
                <w:rFonts w:ascii="Times New Roman" w:hAnsi="Times New Roman" w:cs="Times New Roman"/>
                <w:i/>
                <w:sz w:val="24"/>
                <w:szCs w:val="24"/>
                <w:lang w:val="uz-Cyrl-UZ"/>
              </w:rPr>
              <w:t>Moliya-iqtisod sho‘basi kichik mutaxassisi</w:t>
            </w:r>
          </w:p>
        </w:tc>
        <w:tc>
          <w:tcPr>
            <w:tcW w:w="1122" w:type="dxa"/>
          </w:tcPr>
          <w:p w:rsidR="00493A7D" w:rsidRDefault="00493A7D" w:rsidP="00493A7D">
            <w:pPr>
              <w:jc w:val="center"/>
              <w:rPr>
                <w:rFonts w:ascii="Times New Roman" w:hAnsi="Times New Roman" w:cs="Times New Roman"/>
                <w:sz w:val="28"/>
                <w:szCs w:val="28"/>
                <w:lang w:val="uz-Cyrl-UZ"/>
              </w:rPr>
            </w:pPr>
            <w:r>
              <w:rPr>
                <w:rFonts w:ascii="Times New Roman" w:hAnsi="Times New Roman" w:cs="Times New Roman"/>
                <w:sz w:val="28"/>
                <w:szCs w:val="28"/>
                <w:lang w:val="uz-Cyrl-UZ"/>
              </w:rPr>
              <w:t>1</w:t>
            </w:r>
          </w:p>
        </w:tc>
        <w:tc>
          <w:tcPr>
            <w:tcW w:w="9117" w:type="dxa"/>
          </w:tcPr>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Adliya organlari va muassasalariga xodimlarni ishga qabul qilish ochiq tanlov asosida amalga oshiriladi.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1. Nomzodlarni dastlabki o‘rganish;</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2. Test sinovi;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3. Suhbat.</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Har oyning 10 sanasiga qadar bo‘sh (vakant) lavozimlarga tanlov o‘tkazish haqidagi e’lon ishchi organ tomonidan rahbar bilan kelishilgan holda Tizim orqali Adliya vazirligining rasmiy va vacancy.adliya.uz veb-saytiga joylashtiriladi. Zarurat paydo bo‘lganda, e’lon ommaviy axborot vositalariga xam joylashtirilishi mumkin.</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Adliya organlari va muassasalariga xodimlarni ishga qabul qilishga oid tanlov jarayonlari va mehnat munosabatlariga oid ish yuritish jarayonlari faqat “MinJust HR” avtomatlashtirilgan tizimi (keyingi o‘rinlarda – Tizim) orqali amalga oshiriladi.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xml:space="preserve">“MinJust HR” avtomatlashtirilgan tizimi – adliya organlari va muassasalardagi mehnat munosabatlariga oid ma’lumotlarni yig‘ish, saqlash va qayta ishlash </w:t>
            </w:r>
            <w:r w:rsidRPr="008F5D6A">
              <w:rPr>
                <w:rFonts w:ascii="Times New Roman" w:hAnsi="Times New Roman" w:cs="Times New Roman"/>
                <w:sz w:val="28"/>
                <w:szCs w:val="28"/>
                <w:lang w:val="uz-Cyrl-UZ"/>
              </w:rPr>
              <w:lastRenderedPageBreak/>
              <w:t>hamda kadrlar sohasidagi ish yuritish jarayonlarini kompleks avtomatlashtirish, ushbu sohaga aloqador davlat organlari va tashkilotlari bilan axborot hamkorligining barcha turlarini ta’minlash uchun mo‘ljallangan axborot tizimi.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Tanlovda ishtirok etish istagini bildirgan nomzod Adliya vazirligining vacancy.adliya.uz sayti orqali ro‘yxatdan o‘tib (qadamma-qadam to‘ldirgan holda) , shaxsiy kabineti orqali tegishli hujjatlarni Tizimga biriktirishi lozim.</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Tanlov o‘tkaziladigan kun, vaqt va joy haqida tanlov bo‘ladigan kundan kamida besh kun oldin nomzodga Tizimdagi kabinetiga xabarnoma yoki telefoniga SMS xabar yuboriladi.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Nomzod ushbu Nizom qoidalarida nazarda tutilgan talablarga mos kelmaganda, ishga kirish uchun hujjatlar o‘z vaqtida to‘liq Tizimga biriktirilmaganda yoki bila turib soxta hujjatlar yoxud yolg‘on ma’lumotlar taqdim etilgan taqdirda nomzodni ishga qabul qilish rad etiladi.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center"/>
              <w:rPr>
                <w:rFonts w:ascii="Times New Roman" w:hAnsi="Times New Roman" w:cs="Times New Roman"/>
                <w:b/>
                <w:sz w:val="28"/>
                <w:szCs w:val="28"/>
                <w:lang w:val="uz-Cyrl-UZ"/>
              </w:rPr>
            </w:pPr>
            <w:r w:rsidRPr="008F5D6A">
              <w:rPr>
                <w:rFonts w:ascii="Times New Roman" w:hAnsi="Times New Roman" w:cs="Times New Roman"/>
                <w:b/>
                <w:sz w:val="28"/>
                <w:szCs w:val="28"/>
                <w:lang w:val="uz-Cyrl-UZ"/>
              </w:rPr>
              <w:t>Test bosqichi:</w:t>
            </w:r>
          </w:p>
          <w:p w:rsidR="008F5D6A" w:rsidRPr="008F5D6A" w:rsidRDefault="008F5D6A" w:rsidP="008F5D6A">
            <w:pPr>
              <w:rPr>
                <w:rFonts w:ascii="Times New Roman" w:hAnsi="Times New Roman" w:cs="Times New Roman"/>
                <w:b/>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Nomzodga Adliya vazirligining vacancy.adliya.uz saytidagi shaxsiy kabineti orqali test savollariga javob berish uchun 30 daqiqa vaqt beriladi. Har bir test savoliga faqat bitta javob belgilanishi kerak. Tanlangan lavozim bo‘yicha faqat bir marotaba test sinovini topshirish mumkin. Test sinovi 30 ta test savollariga javob belgilangan vaqtda yoki “testni tugatish” tugmasi bosilganda yakunlangan hisoblanadi. Bunda nomzodlarning har bir to‘g‘ri javobi uchun bir ball, noto‘g‘ri yoki belgilanmagan javobga nol ball beriladi.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lastRenderedPageBreak/>
              <w:t> Test natijasi nomzodning Adliya vazirligining vacancy.adliya.uz saytidagi shaxsiy kabinetida avtomatik aks ettiriladi.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Test sinovi natijalariga ko‘ra kamida 21 ta savolga to‘g‘ri javob bergan nomzodning nazariy bilimlari va kasbiy layoqatini aniqlash yuzasidan suhbatga chaqiriladi. Bu haqda nomzodga Tizim orqali tizimdagi kabinetiga xabarnoma yoki telefoniga SMS xabar jo‘natiladi.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w:t>
            </w: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Test bosqichida test savollarini yechishda quyidagilarga e’tibor qarating:</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test savollarini internet tarmog‘i uzluksiz ishlaydigan kompyuterda yeching;</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test savollarini mobil qurilmalarda (telefon/planshet) yechmang. Aks holda, test savollarini yechish vaqtida telefon/planshetga qo‘ng‘iroq kelib tushgan hollarda internet aloqasi vaqtincha uzilib qoladi. Natijada, test yechish jarayonida uzilish kuzatilib, test natijalarining hisoblanishida texnik xatolik yuzaga keladi;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test savollarini yechish vaqtida vacancy.adliya.uz veb-sayti uchun “Google Tarjimon (Google Translate, Google Perevodchik)” ya’ni, onlayn tarjima funksiyasi o‘chirilgan holatda bo‘lishini ta’minlang. Aks holda, test savollari onlayn (sinxron) tarjimasi oqibatida matnda imloviy, grammatik va orfografik xatolar kuzatiladi.</w:t>
            </w:r>
          </w:p>
          <w:p w:rsidR="008F5D6A" w:rsidRPr="008F5D6A" w:rsidRDefault="008F5D6A" w:rsidP="008F5D6A">
            <w:pPr>
              <w:rPr>
                <w:rFonts w:ascii="Times New Roman" w:hAnsi="Times New Roman" w:cs="Times New Roman"/>
                <w:sz w:val="28"/>
                <w:szCs w:val="28"/>
                <w:lang w:val="uz-Cyrl-UZ"/>
              </w:rPr>
            </w:pPr>
          </w:p>
          <w:p w:rsidR="008F5D6A" w:rsidRPr="008F5D6A" w:rsidRDefault="008F5D6A" w:rsidP="008F5D6A">
            <w:pPr>
              <w:jc w:val="center"/>
              <w:rPr>
                <w:rFonts w:ascii="Times New Roman" w:hAnsi="Times New Roman" w:cs="Times New Roman"/>
                <w:b/>
                <w:sz w:val="28"/>
                <w:szCs w:val="28"/>
                <w:lang w:val="uz-Cyrl-UZ"/>
              </w:rPr>
            </w:pPr>
            <w:r w:rsidRPr="008F5D6A">
              <w:rPr>
                <w:rFonts w:ascii="Times New Roman" w:hAnsi="Times New Roman" w:cs="Times New Roman"/>
                <w:b/>
                <w:sz w:val="28"/>
                <w:szCs w:val="28"/>
                <w:lang w:val="uz-Cyrl-UZ"/>
              </w:rPr>
              <w:t>Suhbat jarayoni:</w:t>
            </w:r>
          </w:p>
          <w:p w:rsidR="008F5D6A" w:rsidRPr="008F5D6A" w:rsidRDefault="008F5D6A" w:rsidP="008F5D6A">
            <w:pPr>
              <w:rPr>
                <w:rFonts w:ascii="Times New Roman" w:hAnsi="Times New Roman" w:cs="Times New Roman"/>
                <w:sz w:val="28"/>
                <w:szCs w:val="28"/>
                <w:lang w:val="uz-Cyrl-UZ"/>
              </w:rPr>
            </w:pPr>
          </w:p>
          <w:p w:rsidR="008F5D6A" w:rsidRPr="008F5D6A" w:rsidRDefault="008F5D6A" w:rsidP="008F5D6A">
            <w:pPr>
              <w:rPr>
                <w:rFonts w:ascii="Times New Roman" w:hAnsi="Times New Roman" w:cs="Times New Roman"/>
                <w:sz w:val="28"/>
                <w:szCs w:val="28"/>
                <w:lang w:val="uz-Cyrl-UZ"/>
              </w:rPr>
            </w:pPr>
            <w:r w:rsidRPr="008F5D6A">
              <w:rPr>
                <w:rFonts w:ascii="Times New Roman" w:hAnsi="Times New Roman" w:cs="Times New Roman"/>
                <w:sz w:val="28"/>
                <w:szCs w:val="28"/>
                <w:lang w:val="uz-Cyrl-UZ"/>
              </w:rPr>
              <w:t> </w:t>
            </w:r>
          </w:p>
          <w:p w:rsidR="008F5D6A" w:rsidRPr="008F5D6A" w:rsidRDefault="008F5D6A" w:rsidP="008F5D6A">
            <w:pPr>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lastRenderedPageBreak/>
              <w:t>Nomzod Tizim orqali 3 ta savolni tasodifiy tanlash (avtomatik generatsiya) yo‘li bilan tanlaydi. Tanlangan savollar Ishchi organ tomonidan chop etiladi. Savollarni qayta tanlashga, o‘zgartirishga yo‘l qo‘yilmaydi.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Suhbat natijalari bo‘yicha har bir savol o‘n ballik tizimda baholanadi.</w:t>
            </w:r>
          </w:p>
          <w:p w:rsidR="008F5D6A" w:rsidRPr="008F5D6A" w:rsidRDefault="008F5D6A" w:rsidP="008F5D6A">
            <w:pPr>
              <w:jc w:val="both"/>
              <w:rPr>
                <w:rFonts w:ascii="Times New Roman" w:hAnsi="Times New Roman" w:cs="Times New Roman"/>
                <w:sz w:val="28"/>
                <w:szCs w:val="28"/>
                <w:lang w:val="uz-Cyrl-UZ"/>
              </w:rPr>
            </w:pP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 Nomzod tomonidan to‘planishi mumkin bo‘lgan eng yuqori ballning 56 foizi va undan yuqorisini to‘plaga</w:t>
            </w:r>
            <w:bookmarkStart w:id="0" w:name="_GoBack"/>
            <w:bookmarkEnd w:id="0"/>
            <w:r w:rsidRPr="008F5D6A">
              <w:rPr>
                <w:rFonts w:ascii="Times New Roman" w:hAnsi="Times New Roman" w:cs="Times New Roman"/>
                <w:sz w:val="28"/>
                <w:szCs w:val="28"/>
                <w:lang w:val="uz-Cyrl-UZ"/>
              </w:rPr>
              <w:t>nda nomzod lavozimga tavsiya etiladi. Nomzod tomonidan to‘planishi mumkin bo‘lgan eng yuqori ballning 55 foizidan kam ball to‘plaganda komissiya a’zolari tomonidan nomzod suhbatdan o‘tmagan deb e’tirof etiladi.</w:t>
            </w:r>
          </w:p>
          <w:p w:rsidR="008F5D6A" w:rsidRPr="008F5D6A" w:rsidRDefault="008F5D6A" w:rsidP="008F5D6A">
            <w:pPr>
              <w:rPr>
                <w:rFonts w:ascii="Times New Roman" w:hAnsi="Times New Roman" w:cs="Times New Roman"/>
                <w:sz w:val="28"/>
                <w:szCs w:val="28"/>
                <w:lang w:val="uz-Cyrl-UZ"/>
              </w:rPr>
            </w:pPr>
          </w:p>
          <w:p w:rsidR="008F5D6A" w:rsidRPr="008F5D6A" w:rsidRDefault="008F5D6A" w:rsidP="008F5D6A">
            <w:pPr>
              <w:jc w:val="center"/>
              <w:rPr>
                <w:rFonts w:ascii="Times New Roman" w:hAnsi="Times New Roman" w:cs="Times New Roman"/>
                <w:b/>
                <w:sz w:val="28"/>
                <w:szCs w:val="28"/>
                <w:lang w:val="uz-Cyrl-UZ"/>
              </w:rPr>
            </w:pPr>
            <w:r w:rsidRPr="008F5D6A">
              <w:rPr>
                <w:rFonts w:ascii="Times New Roman" w:hAnsi="Times New Roman" w:cs="Times New Roman"/>
                <w:b/>
                <w:sz w:val="28"/>
                <w:szCs w:val="28"/>
                <w:lang w:val="uz-Cyrl-UZ"/>
              </w:rPr>
              <w:t>Nomzodning shikoyat qilish huquqi</w:t>
            </w:r>
          </w:p>
          <w:p w:rsidR="008F5D6A" w:rsidRPr="008F5D6A" w:rsidRDefault="008F5D6A" w:rsidP="008F5D6A">
            <w:pPr>
              <w:rPr>
                <w:rFonts w:ascii="Times New Roman" w:hAnsi="Times New Roman" w:cs="Times New Roman"/>
                <w:sz w:val="28"/>
                <w:szCs w:val="28"/>
                <w:lang w:val="uz-Cyrl-UZ"/>
              </w:rPr>
            </w:pPr>
          </w:p>
          <w:p w:rsidR="008F5D6A" w:rsidRPr="008F5D6A" w:rsidRDefault="008F5D6A" w:rsidP="008F5D6A">
            <w:pPr>
              <w:rPr>
                <w:rFonts w:ascii="Times New Roman" w:hAnsi="Times New Roman" w:cs="Times New Roman"/>
                <w:sz w:val="28"/>
                <w:szCs w:val="28"/>
                <w:lang w:val="uz-Cyrl-UZ"/>
              </w:rPr>
            </w:pPr>
            <w:r w:rsidRPr="008F5D6A">
              <w:rPr>
                <w:rFonts w:ascii="Times New Roman" w:hAnsi="Times New Roman" w:cs="Times New Roman"/>
                <w:sz w:val="28"/>
                <w:szCs w:val="28"/>
                <w:lang w:val="uz-Cyrl-UZ"/>
              </w:rPr>
              <w:t> </w:t>
            </w:r>
          </w:p>
          <w:p w:rsidR="008F5D6A" w:rsidRPr="008F5D6A" w:rsidRDefault="008F5D6A" w:rsidP="008F5D6A">
            <w:pPr>
              <w:jc w:val="both"/>
              <w:rPr>
                <w:rFonts w:ascii="Times New Roman" w:hAnsi="Times New Roman" w:cs="Times New Roman"/>
                <w:sz w:val="28"/>
                <w:szCs w:val="28"/>
                <w:lang w:val="uz-Cyrl-UZ"/>
              </w:rPr>
            </w:pPr>
            <w:r w:rsidRPr="008F5D6A">
              <w:rPr>
                <w:rFonts w:ascii="Times New Roman" w:hAnsi="Times New Roman" w:cs="Times New Roman"/>
                <w:sz w:val="28"/>
                <w:szCs w:val="28"/>
                <w:lang w:val="uz-Cyrl-UZ"/>
              </w:rPr>
              <w:t>Tanlov natijalaridan norozi bo‘lgan nomzod o‘n kun muddat ichida adliya vaziriga, shuningdek sudga shikoyat bilan murojaat qilishi mumkin.</w:t>
            </w:r>
          </w:p>
          <w:p w:rsidR="00493A7D" w:rsidRDefault="00493A7D" w:rsidP="008F5D6A">
            <w:pPr>
              <w:rPr>
                <w:rFonts w:ascii="Times New Roman" w:hAnsi="Times New Roman" w:cs="Times New Roman"/>
                <w:sz w:val="28"/>
                <w:szCs w:val="28"/>
                <w:lang w:val="uz-Cyrl-UZ"/>
              </w:rPr>
            </w:pPr>
          </w:p>
        </w:tc>
      </w:tr>
      <w:tr w:rsidR="00493A7D" w:rsidRPr="00DB395C" w:rsidTr="00493A7D">
        <w:tc>
          <w:tcPr>
            <w:tcW w:w="484" w:type="dxa"/>
          </w:tcPr>
          <w:p w:rsidR="00493A7D" w:rsidRDefault="00493A7D" w:rsidP="00493A7D">
            <w:pPr>
              <w:jc w:val="center"/>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2.</w:t>
            </w:r>
          </w:p>
        </w:tc>
        <w:tc>
          <w:tcPr>
            <w:tcW w:w="4014" w:type="dxa"/>
          </w:tcPr>
          <w:p w:rsidR="008F5D6A" w:rsidRPr="008F5D6A" w:rsidRDefault="008F5D6A" w:rsidP="008F5D6A">
            <w:pPr>
              <w:rPr>
                <w:rFonts w:ascii="Times New Roman" w:hAnsi="Times New Roman" w:cs="Times New Roman"/>
                <w:sz w:val="28"/>
                <w:szCs w:val="28"/>
                <w:lang w:val="uz-Cyrl-UZ"/>
              </w:rPr>
            </w:pPr>
            <w:r w:rsidRPr="008F5D6A">
              <w:rPr>
                <w:rFonts w:ascii="Times New Roman" w:hAnsi="Times New Roman" w:cs="Times New Roman"/>
                <w:sz w:val="28"/>
                <w:szCs w:val="28"/>
                <w:lang w:val="uz-Cyrl-UZ"/>
              </w:rPr>
              <w:t>Yangihayot tumani adliya bo‘limi farroshi</w:t>
            </w:r>
          </w:p>
          <w:p w:rsidR="00493A7D" w:rsidRDefault="00493A7D" w:rsidP="00493A7D">
            <w:pPr>
              <w:jc w:val="center"/>
              <w:rPr>
                <w:rFonts w:ascii="Times New Roman" w:hAnsi="Times New Roman" w:cs="Times New Roman"/>
                <w:sz w:val="28"/>
                <w:szCs w:val="28"/>
                <w:lang w:val="uz-Cyrl-UZ"/>
              </w:rPr>
            </w:pPr>
          </w:p>
        </w:tc>
        <w:tc>
          <w:tcPr>
            <w:tcW w:w="1122" w:type="dxa"/>
          </w:tcPr>
          <w:p w:rsidR="00493A7D" w:rsidRDefault="00493A7D" w:rsidP="00493A7D">
            <w:pPr>
              <w:jc w:val="center"/>
              <w:rPr>
                <w:rFonts w:ascii="Times New Roman" w:hAnsi="Times New Roman" w:cs="Times New Roman"/>
                <w:sz w:val="28"/>
                <w:szCs w:val="28"/>
                <w:lang w:val="uz-Cyrl-UZ"/>
              </w:rPr>
            </w:pPr>
            <w:r>
              <w:rPr>
                <w:rFonts w:ascii="Times New Roman" w:hAnsi="Times New Roman" w:cs="Times New Roman"/>
                <w:sz w:val="28"/>
                <w:szCs w:val="28"/>
                <w:lang w:val="uz-Cyrl-UZ"/>
              </w:rPr>
              <w:t>0,25</w:t>
            </w:r>
          </w:p>
        </w:tc>
        <w:tc>
          <w:tcPr>
            <w:tcW w:w="9117" w:type="dxa"/>
          </w:tcPr>
          <w:p w:rsidR="00493A7D" w:rsidRDefault="008F5D6A" w:rsidP="00493A7D">
            <w:pPr>
              <w:jc w:val="center"/>
              <w:rPr>
                <w:rFonts w:ascii="Times New Roman" w:hAnsi="Times New Roman" w:cs="Times New Roman"/>
                <w:sz w:val="28"/>
                <w:szCs w:val="28"/>
                <w:lang w:val="uz-Cyrl-UZ"/>
              </w:rPr>
            </w:pPr>
            <w:r w:rsidRPr="008F5D6A">
              <w:rPr>
                <w:rFonts w:ascii="Times New Roman" w:hAnsi="Times New Roman" w:cs="Times New Roman"/>
                <w:sz w:val="28"/>
                <w:szCs w:val="28"/>
                <w:lang w:val="uz-Cyrl-UZ"/>
              </w:rPr>
              <w:t>Og‘zaki suhbat asosida Toshkent shahar adliya boshqarmasiga tashrif buyurgan holda</w:t>
            </w:r>
          </w:p>
        </w:tc>
      </w:tr>
    </w:tbl>
    <w:p w:rsidR="00493A7D" w:rsidRPr="00493A7D" w:rsidRDefault="00493A7D" w:rsidP="00D80ADE">
      <w:pPr>
        <w:rPr>
          <w:rFonts w:ascii="Times New Roman" w:hAnsi="Times New Roman" w:cs="Times New Roman"/>
          <w:sz w:val="28"/>
          <w:szCs w:val="28"/>
          <w:lang w:val="uz-Cyrl-UZ"/>
        </w:rPr>
      </w:pPr>
    </w:p>
    <w:sectPr w:rsidR="00493A7D" w:rsidRPr="00493A7D" w:rsidSect="00493A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B5E7F"/>
    <w:multiLevelType w:val="hybridMultilevel"/>
    <w:tmpl w:val="EE747AD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DB"/>
    <w:rsid w:val="000E4E08"/>
    <w:rsid w:val="001E6D21"/>
    <w:rsid w:val="003A6A1A"/>
    <w:rsid w:val="00493A7D"/>
    <w:rsid w:val="005273E5"/>
    <w:rsid w:val="00894FC3"/>
    <w:rsid w:val="008F5D6A"/>
    <w:rsid w:val="00D80ADE"/>
    <w:rsid w:val="00DB395C"/>
    <w:rsid w:val="00ED2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24D9"/>
  <w15:chartTrackingRefBased/>
  <w15:docId w15:val="{F5D24C09-0D65-46FB-A3C4-C5669C2D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A7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493A7D"/>
    <w:rPr>
      <w:rFonts w:ascii="TimesNewRomanPS-BoldMT" w:hAnsi="TimesNewRomanPS-BoldMT" w:hint="default"/>
      <w:b/>
      <w:bCs/>
      <w:i w:val="0"/>
      <w:iCs w:val="0"/>
      <w:color w:val="000000"/>
      <w:sz w:val="28"/>
      <w:szCs w:val="28"/>
    </w:rPr>
  </w:style>
  <w:style w:type="paragraph" w:styleId="a4">
    <w:name w:val="List Paragraph"/>
    <w:basedOn w:val="a"/>
    <w:uiPriority w:val="34"/>
    <w:qFormat/>
    <w:rsid w:val="00493A7D"/>
    <w:pPr>
      <w:spacing w:after="200" w:line="276" w:lineRule="auto"/>
      <w:ind w:left="720"/>
      <w:contextualSpacing/>
    </w:pPr>
    <w:rPr>
      <w:lang w:val="en-US"/>
    </w:rPr>
  </w:style>
  <w:style w:type="paragraph" w:styleId="2">
    <w:name w:val="Quote"/>
    <w:basedOn w:val="a"/>
    <w:next w:val="a"/>
    <w:link w:val="20"/>
    <w:uiPriority w:val="29"/>
    <w:qFormat/>
    <w:rsid w:val="00493A7D"/>
    <w:pPr>
      <w:spacing w:before="200" w:line="276" w:lineRule="auto"/>
      <w:ind w:left="864" w:right="864"/>
      <w:jc w:val="center"/>
    </w:pPr>
    <w:rPr>
      <w:i/>
      <w:iCs/>
      <w:color w:val="404040" w:themeColor="text1" w:themeTint="BF"/>
      <w:lang w:val="en-US"/>
    </w:rPr>
  </w:style>
  <w:style w:type="character" w:customStyle="1" w:styleId="20">
    <w:name w:val="Цитата 2 Знак"/>
    <w:basedOn w:val="a0"/>
    <w:link w:val="2"/>
    <w:uiPriority w:val="29"/>
    <w:rsid w:val="00493A7D"/>
    <w:rPr>
      <w:i/>
      <w:iCs/>
      <w:color w:val="404040" w:themeColor="text1" w:themeTint="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2025-02-28T05:58:00Z</dcterms:created>
  <dcterms:modified xsi:type="dcterms:W3CDTF">2025-02-28T05:58:00Z</dcterms:modified>
</cp:coreProperties>
</file>